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55" w:rsidRPr="009F4455" w:rsidRDefault="009F4455" w:rsidP="009F4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6"/>
          <w:lang w:eastAsia="ru-RU"/>
        </w:rPr>
      </w:pPr>
      <w:r w:rsidRPr="009F4455">
        <w:rPr>
          <w:rFonts w:ascii="Times New Roman" w:eastAsia="Times New Roman" w:hAnsi="Times New Roman"/>
          <w:b/>
          <w:i/>
          <w:sz w:val="28"/>
          <w:szCs w:val="26"/>
          <w:lang w:eastAsia="ru-RU"/>
        </w:rPr>
        <w:t xml:space="preserve">Перечень учебного оборудования, </w:t>
      </w:r>
    </w:p>
    <w:p w:rsidR="009F4455" w:rsidRPr="009F4455" w:rsidRDefault="009F4455" w:rsidP="009F4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6"/>
          <w:lang w:eastAsia="ru-RU"/>
        </w:rPr>
      </w:pPr>
      <w:proofErr w:type="gramStart"/>
      <w:r w:rsidRPr="009F4455">
        <w:rPr>
          <w:rFonts w:ascii="Times New Roman" w:eastAsia="Times New Roman" w:hAnsi="Times New Roman"/>
          <w:b/>
          <w:i/>
          <w:sz w:val="28"/>
          <w:szCs w:val="26"/>
          <w:lang w:eastAsia="ru-RU"/>
        </w:rPr>
        <w:t>необходимого для осуществления образовательной деятельности</w:t>
      </w:r>
      <w:proofErr w:type="gramEnd"/>
    </w:p>
    <w:p w:rsidR="009F4455" w:rsidRPr="009F4455" w:rsidRDefault="009F4455" w:rsidP="009F4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  <w:r w:rsidRPr="009F4455"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 xml:space="preserve"> по программе профессиональной подготовки водителей ТС по категории «</w:t>
      </w:r>
      <w:r w:rsidR="00B424A2"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>А</w:t>
      </w:r>
      <w:r w:rsidRPr="009F4455">
        <w:rPr>
          <w:rFonts w:ascii="Times New Roman" w:eastAsia="Times New Roman" w:hAnsi="Times New Roman"/>
          <w:b/>
          <w:i/>
          <w:sz w:val="24"/>
          <w:szCs w:val="26"/>
          <w:lang w:eastAsia="ru-RU"/>
        </w:rPr>
        <w:t>»</w:t>
      </w:r>
    </w:p>
    <w:p w:rsidR="009F4455" w:rsidRPr="009F4455" w:rsidRDefault="009F4455" w:rsidP="009F4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252" w:type="dxa"/>
        <w:jc w:val="center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"/>
        <w:gridCol w:w="5113"/>
        <w:gridCol w:w="132"/>
        <w:gridCol w:w="1209"/>
        <w:gridCol w:w="132"/>
        <w:gridCol w:w="1428"/>
        <w:gridCol w:w="132"/>
        <w:gridCol w:w="1710"/>
        <w:gridCol w:w="122"/>
      </w:tblGrid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учебного оборудования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факту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Par1755"/>
            <w:bookmarkEnd w:id="0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Оборудование и технические средства обучения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Компьютер с соответствующим программным обеспечением  (комплект)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Экран   (комплект)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Магнитная доска    (комплект)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</w:t>
            </w:r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л-</w:t>
            </w:r>
            <w:proofErr w:type="gramEnd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макет со схемой населенного пункта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" w:name="Par1785"/>
            <w:bookmarkEnd w:id="1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Учебно-наглядные пособия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Par1788"/>
            <w:bookmarkEnd w:id="2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Дорожные знаки 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Дорожная разметка: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Опознавательные и регистрационные знаки  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регулирования дорожного движения: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Макет светофора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Сигналы регулировщика 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Применение аварийной сигнализации и знака аварийной остановки: 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 аварийной остановки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Начало движения, маневрирование. Способы разворота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Расположение транспортных средств на проезжей части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Скорость движения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Обгон, опережение, встречный разъезд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Остановка и стоянка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Проезд перекрестков: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Проезд пешеходных переходов и мест остановок маршрутных транспортных средств: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через железнодорожные пути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по автомагистралям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в жилых зонах (стол-макет)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Перевозка пассажиров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Перевозка грузов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Неисправности и условия, при которых запрещается эксплуатация транспортных средств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65D" w:rsidRPr="009F4455" w:rsidRDefault="0076265D" w:rsidP="007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Ответственность за правонарушения в области дорожного движения:</w:t>
            </w:r>
          </w:p>
          <w:p w:rsidR="0076265D" w:rsidRDefault="0076265D" w:rsidP="007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 РФ</w:t>
            </w:r>
          </w:p>
          <w:p w:rsidR="0076265D" w:rsidRDefault="0076265D" w:rsidP="007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Гражданский кодекс РФ</w:t>
            </w:r>
          </w:p>
          <w:p w:rsidR="007F1F5C" w:rsidRPr="009F4455" w:rsidRDefault="0076265D" w:rsidP="007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Уголовный кодекс РФ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7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7F1F5C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7F1F5C" w:rsidRPr="009F4455" w:rsidRDefault="007F1F5C" w:rsidP="007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Страхование автогражданской ответственности (учебник)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Последовательность действий при ДТП (стол-макет)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3" w:name="Par1857"/>
            <w:bookmarkEnd w:id="3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Психофизиологические основы деятельности водителя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Психофизиологические особенности деятельности водителя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 (учебник)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Конфликтные ситуации в дорожном движении (учебник)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Факторы риска при вождении автомобиля (плакат)</w:t>
            </w:r>
          </w:p>
          <w:p w:rsidR="00EF4A17" w:rsidRPr="009F4455" w:rsidRDefault="00EF4A17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9978" w:type="dxa"/>
            <w:gridSpan w:val="8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4" w:name="Par1872"/>
            <w:bookmarkEnd w:id="4"/>
            <w:r w:rsidRPr="009F44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lastRenderedPageBreak/>
              <w:t>Основы управления транспортными средствами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Сложные дорожные условия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и причины ДТП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Типичные опасные ситуации 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Сложные метеоусловия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Движение в темное время суток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Посадка водителя за рулем. Экипировка водителя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Способы торможения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Тормозной и остановочный путь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Действия водителя в критических ситуациях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Силы, действующие на транспортное средство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автомобилем в нештатных ситуациях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надежность водителя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Дистанция и боковой интервал. Организация наблюдения в процессе управления транспортным средством (стол-макет)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Влияние дорожных условий на безопасность движения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Безопасное прохождение поворотов (плакат)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Безопасность пассажиров транспортных средств (учебник)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Безопасность пешеходов и велосипедистов: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Типичные ошибки пешеходов: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7F1F5C" w:rsidRPr="009F4455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Типовые примеры допускаемых нарушений ПДД: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Плакат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Стол-макет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7F1F5C" w:rsidRPr="009F4455" w:rsidRDefault="007F1F5C" w:rsidP="009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4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155B99" w:rsidTr="009B4A2C">
        <w:tblPrEx>
          <w:jc w:val="left"/>
        </w:tblPrEx>
        <w:trPr>
          <w:gridAfter w:val="1"/>
          <w:wAfter w:w="122" w:type="dxa"/>
        </w:trPr>
        <w:tc>
          <w:tcPr>
            <w:tcW w:w="10130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Устройство и техническое обслуживание ТС категории «А» как объектов управления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D27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Классификация мотоциклов</w:t>
            </w:r>
          </w:p>
          <w:p w:rsidR="00B77F01" w:rsidRPr="00155B99" w:rsidRDefault="00B77F01" w:rsidP="00D270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D27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D27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D27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мотоцикла</w:t>
            </w:r>
          </w:p>
          <w:p w:rsidR="00B77F01" w:rsidRDefault="00B77F01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77F01" w:rsidRPr="00155B99" w:rsidRDefault="00B77F01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  <w:p w:rsidR="00B77F01" w:rsidRPr="00155B99" w:rsidRDefault="00B77F01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  <w:p w:rsidR="00B77F01" w:rsidRPr="00155B99" w:rsidRDefault="00B77F01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77F01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01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01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Схемы трансмиссии мотоциклов с различными типами приводов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первичной (моторной) передачи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Устройство механического и гидравлического привода выключения сцепления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передач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Вторичная (задняя) цепная и ременная передачи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Карданная передача, главная передача (редуктор)</w:t>
            </w:r>
          </w:p>
          <w:p w:rsidR="00B77F01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рамы мотоцикла, рамы и кузова бокового прицепа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 мотоцикла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Виды мотоциклетных колес. Конструкции и маркировка мотоциклетных шин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Антиблокировочная система тормозов (АБС)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11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  <w:p w:rsidR="00B77F01" w:rsidRPr="00155B99" w:rsidRDefault="00B77F01" w:rsidP="0011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11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B77F01" w:rsidRPr="00155B99" w:rsidRDefault="00B77F01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  <w:p w:rsidR="00B77F01" w:rsidRPr="00155B99" w:rsidRDefault="00B77F01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155B99" w:rsidTr="007F1F5C">
        <w:tblPrEx>
          <w:jc w:val="left"/>
        </w:tblPrEx>
        <w:trPr>
          <w:gridAfter w:val="1"/>
          <w:wAfter w:w="122" w:type="dxa"/>
        </w:trPr>
        <w:tc>
          <w:tcPr>
            <w:tcW w:w="538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Default="00B77F01" w:rsidP="0083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мотоцикла</w:t>
            </w:r>
          </w:p>
          <w:p w:rsidR="00B77F01" w:rsidRPr="00155B99" w:rsidRDefault="00B77F01" w:rsidP="008324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77F01" w:rsidRPr="00155B99" w:rsidRDefault="00B77F01" w:rsidP="00832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7F01" w:rsidRPr="00ED174F" w:rsidTr="007F1F5C">
        <w:trPr>
          <w:gridBefore w:val="1"/>
          <w:wBefore w:w="274" w:type="dxa"/>
          <w:trHeight w:val="347"/>
          <w:jc w:val="center"/>
        </w:trPr>
        <w:tc>
          <w:tcPr>
            <w:tcW w:w="9978" w:type="dxa"/>
            <w:gridSpan w:val="8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Информационные материалы</w:t>
            </w:r>
          </w:p>
        </w:tc>
      </w:tr>
      <w:tr w:rsidR="00B77F01" w:rsidRPr="00ED174F" w:rsidTr="007F1F5C">
        <w:trPr>
          <w:gridBefore w:val="1"/>
          <w:wBefore w:w="274" w:type="dxa"/>
          <w:trHeight w:val="347"/>
          <w:jc w:val="center"/>
        </w:trPr>
        <w:tc>
          <w:tcPr>
            <w:tcW w:w="9978" w:type="dxa"/>
            <w:gridSpan w:val="8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Информационный стенд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7F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Примерная программа профессиональной подготовки водителей транспортных средств категории "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7F1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Программа профессиональной подготовки водителей транспортных средств категории "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", согласованная с Госавтоинспекцией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Учебный план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trHeight w:val="794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trHeight w:val="817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Книга жалоб и предложений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B77F01" w:rsidRPr="00ED174F" w:rsidTr="007F1F5C">
        <w:trPr>
          <w:gridBefore w:val="1"/>
          <w:wBefore w:w="274" w:type="dxa"/>
          <w:jc w:val="center"/>
        </w:trPr>
        <w:tc>
          <w:tcPr>
            <w:tcW w:w="524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официального сайта в сети "Интернет"</w:t>
            </w:r>
          </w:p>
          <w:p w:rsidR="00B77F01" w:rsidRPr="00ED174F" w:rsidRDefault="00B77F01" w:rsidP="0011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74F">
              <w:rPr>
                <w:rFonts w:ascii="Times New Roman" w:eastAsia="Times New Roman" w:hAnsi="Times New Roman"/>
                <w:sz w:val="24"/>
                <w:szCs w:val="26"/>
                <w:lang w:val="en-US" w:eastAsia="ru-RU"/>
              </w:rPr>
              <w:t>avto-school.my1.ru</w:t>
            </w:r>
          </w:p>
        </w:tc>
        <w:tc>
          <w:tcPr>
            <w:tcW w:w="134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7F01" w:rsidRPr="00ED174F" w:rsidRDefault="00B77F01" w:rsidP="001152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7F01" w:rsidRPr="00ED174F" w:rsidRDefault="00B77F01" w:rsidP="001152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2" w:type="dxa"/>
            <w:gridSpan w:val="2"/>
          </w:tcPr>
          <w:p w:rsidR="00B77F01" w:rsidRPr="00ED174F" w:rsidRDefault="00B77F01" w:rsidP="001152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D1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1152AE" w:rsidRDefault="001152AE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FE6047" w:rsidRPr="00FE6047" w:rsidRDefault="00FE6047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E604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Перечень материалов по предмету "Первая помощь</w:t>
      </w:r>
    </w:p>
    <w:p w:rsidR="00FE6047" w:rsidRPr="00FE6047" w:rsidRDefault="00FE6047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FE604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при дорожно-транспортном происшествии"</w:t>
      </w:r>
    </w:p>
    <w:p w:rsidR="00FE6047" w:rsidRPr="00FE6047" w:rsidRDefault="00FE6047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</w:p>
    <w:tbl>
      <w:tblPr>
        <w:tblW w:w="10590" w:type="dxa"/>
        <w:jc w:val="center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0"/>
        <w:gridCol w:w="1511"/>
        <w:gridCol w:w="1559"/>
        <w:gridCol w:w="1800"/>
      </w:tblGrid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142DCF" w:rsidRPr="00FE6047" w:rsidTr="00965139">
        <w:trPr>
          <w:jc w:val="center"/>
        </w:trPr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Тренажер-манекен  взрослого пострадавшего (голова, торс, конечности) с выносным электрическим контролером для отработки приемов сердечно-легочной реанимации </w:t>
            </w:r>
          </w:p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 «Александр 1-0.2»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Default="00142DCF" w:rsidP="00142DCF">
            <w:pPr>
              <w:jc w:val="center"/>
            </w:pPr>
            <w:r w:rsidRPr="00A4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с контролером для отработки приемов сердечно-легочной реанимации</w:t>
            </w:r>
          </w:p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Тренажер «ВИТИМ»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Default="00142DCF" w:rsidP="00142DCF">
            <w:pPr>
              <w:jc w:val="center"/>
            </w:pPr>
            <w:r w:rsidRPr="00A4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14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Default="00142DCF" w:rsidP="00142DCF">
            <w:pPr>
              <w:jc w:val="center"/>
            </w:pPr>
            <w:r w:rsidRPr="00A4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легких), (комплект)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Default="00142DCF" w:rsidP="00142DCF">
            <w:pPr>
              <w:jc w:val="center"/>
            </w:pPr>
            <w:r w:rsidRPr="00A43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B7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DCF" w:rsidRPr="00FE6047" w:rsidTr="00A537DC">
        <w:trPr>
          <w:jc w:val="center"/>
        </w:trPr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Расходные материалы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Табельные средства для оказания первой помощи (комплект):</w:t>
            </w:r>
          </w:p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</w:t>
            </w:r>
          </w:p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средства, (комплект)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DCF" w:rsidRPr="00FE6047" w:rsidTr="00B76913">
        <w:trPr>
          <w:jc w:val="center"/>
        </w:trPr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Учебно-наглядные пособия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 (учебник)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Default="00142DCF">
            <w:r w:rsidRPr="0074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 (лицензионный фильм)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Default="00142DCF">
            <w:r w:rsidRPr="0074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Наглядные пособи</w:t>
            </w:r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плакаты): </w:t>
            </w:r>
          </w:p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Default="00142DCF">
            <w:r w:rsidRPr="0074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DCF" w:rsidRPr="00FE6047" w:rsidTr="00D911CC">
        <w:trPr>
          <w:jc w:val="center"/>
        </w:trPr>
        <w:tc>
          <w:tcPr>
            <w:tcW w:w="10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Телевизор, компьютер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2DCF" w:rsidRPr="00FE6047" w:rsidTr="00142DCF">
        <w:trPr>
          <w:jc w:val="center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DCF" w:rsidRPr="00FE6047" w:rsidRDefault="00142DCF" w:rsidP="00FE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6047" w:rsidRPr="00FE6047" w:rsidRDefault="00FE6047" w:rsidP="00FE60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sz w:val="24"/>
          <w:szCs w:val="26"/>
          <w:lang w:eastAsia="ru-RU"/>
        </w:rPr>
      </w:pPr>
    </w:p>
    <w:p w:rsidR="00142DCF" w:rsidRPr="00C85C63" w:rsidRDefault="00142DCF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Учас</w:t>
      </w:r>
      <w:r>
        <w:rPr>
          <w:rFonts w:ascii="Times New Roman" w:hAnsi="Times New Roman"/>
          <w:sz w:val="24"/>
          <w:szCs w:val="24"/>
        </w:rPr>
        <w:t>ток</w:t>
      </w:r>
      <w:r w:rsidRPr="00C85C63">
        <w:rPr>
          <w:rFonts w:ascii="Times New Roman" w:hAnsi="Times New Roman"/>
          <w:sz w:val="24"/>
          <w:szCs w:val="24"/>
        </w:rPr>
        <w:t xml:space="preserve"> закрытой площадки для первоначального обучения вождению транспортных средств</w:t>
      </w:r>
      <w:r>
        <w:rPr>
          <w:rFonts w:ascii="Times New Roman" w:hAnsi="Times New Roman"/>
          <w:sz w:val="24"/>
          <w:szCs w:val="24"/>
        </w:rPr>
        <w:t xml:space="preserve"> категории «А»</w:t>
      </w:r>
      <w:r w:rsidRPr="00C85C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используется</w:t>
      </w:r>
      <w:r w:rsidRPr="00C85C63">
        <w:rPr>
          <w:rFonts w:ascii="Times New Roman" w:hAnsi="Times New Roman"/>
          <w:sz w:val="24"/>
          <w:szCs w:val="24"/>
        </w:rPr>
        <w:t xml:space="preserve"> для выполнения учебных (контрольных) заданий, предусмотренных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C85C63">
        <w:rPr>
          <w:rFonts w:ascii="Times New Roman" w:hAnsi="Times New Roman"/>
          <w:sz w:val="24"/>
          <w:szCs w:val="24"/>
        </w:rPr>
        <w:t xml:space="preserve"> программой,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ровное и однородное цементобетонное покрытие, </w:t>
      </w:r>
      <w:r>
        <w:rPr>
          <w:rFonts w:ascii="Times New Roman" w:hAnsi="Times New Roman"/>
          <w:sz w:val="24"/>
          <w:szCs w:val="24"/>
        </w:rPr>
        <w:t xml:space="preserve">которое обеспечивает </w:t>
      </w:r>
      <w:r w:rsidRPr="00C85C63">
        <w:rPr>
          <w:rFonts w:ascii="Times New Roman" w:hAnsi="Times New Roman"/>
          <w:sz w:val="24"/>
          <w:szCs w:val="24"/>
        </w:rPr>
        <w:t xml:space="preserve"> круглогодичное функционирование. Закрытая площадка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установленное по периметру ограждение, препятствующее движению по </w:t>
      </w:r>
      <w:r>
        <w:rPr>
          <w:rFonts w:ascii="Times New Roman" w:hAnsi="Times New Roman"/>
          <w:sz w:val="24"/>
          <w:szCs w:val="24"/>
        </w:rPr>
        <w:t>ее</w:t>
      </w:r>
      <w:r w:rsidRPr="00C85C63">
        <w:rPr>
          <w:rFonts w:ascii="Times New Roman" w:hAnsi="Times New Roman"/>
          <w:sz w:val="24"/>
          <w:szCs w:val="24"/>
        </w:rPr>
        <w:t xml:space="preserve">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142DCF" w:rsidRPr="00C85C63" w:rsidRDefault="00142DCF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 xml:space="preserve">Наклонный участок (эстакада) </w:t>
      </w:r>
      <w:r>
        <w:rPr>
          <w:rFonts w:ascii="Times New Roman" w:hAnsi="Times New Roman"/>
          <w:sz w:val="24"/>
          <w:szCs w:val="24"/>
        </w:rPr>
        <w:t>имеет</w:t>
      </w:r>
      <w:r w:rsidRPr="00C85C63">
        <w:rPr>
          <w:rFonts w:ascii="Times New Roman" w:hAnsi="Times New Roman"/>
          <w:sz w:val="24"/>
          <w:szCs w:val="24"/>
        </w:rPr>
        <w:t xml:space="preserve"> продольный уклон относительно поверхности закрытой площадки в пределах 8-16% включительно</w:t>
      </w:r>
      <w:r>
        <w:rPr>
          <w:rFonts w:ascii="Times New Roman" w:hAnsi="Times New Roman"/>
          <w:sz w:val="24"/>
          <w:szCs w:val="24"/>
        </w:rPr>
        <w:t>.</w:t>
      </w:r>
    </w:p>
    <w:p w:rsidR="00142DCF" w:rsidRPr="00C85C63" w:rsidRDefault="00142DCF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</w:t>
      </w:r>
      <w:r>
        <w:rPr>
          <w:rFonts w:ascii="Times New Roman" w:hAnsi="Times New Roman"/>
          <w:sz w:val="24"/>
          <w:szCs w:val="24"/>
        </w:rPr>
        <w:t>яют</w:t>
      </w:r>
      <w:r w:rsidRPr="00C85C63">
        <w:rPr>
          <w:rFonts w:ascii="Times New Roman" w:hAnsi="Times New Roman"/>
          <w:sz w:val="24"/>
          <w:szCs w:val="24"/>
        </w:rPr>
        <w:t xml:space="preserve"> 0,2</w:t>
      </w:r>
      <w:r>
        <w:rPr>
          <w:rFonts w:ascii="Times New Roman" w:hAnsi="Times New Roman"/>
          <w:sz w:val="24"/>
          <w:szCs w:val="24"/>
        </w:rPr>
        <w:t>6</w:t>
      </w:r>
      <w:r w:rsidRPr="00C85C63">
        <w:rPr>
          <w:rFonts w:ascii="Times New Roman" w:hAnsi="Times New Roman"/>
          <w:sz w:val="24"/>
          <w:szCs w:val="24"/>
        </w:rPr>
        <w:t xml:space="preserve"> га.</w:t>
      </w:r>
    </w:p>
    <w:p w:rsidR="00142DCF" w:rsidRPr="00C85C63" w:rsidRDefault="00142DCF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lastRenderedPageBreak/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85C63">
        <w:rPr>
          <w:rFonts w:ascii="Times New Roman" w:hAnsi="Times New Roman"/>
          <w:sz w:val="24"/>
          <w:szCs w:val="24"/>
        </w:rPr>
        <w:t xml:space="preserve">0,4 по ГОСТ </w:t>
      </w:r>
      <w:proofErr w:type="gramStart"/>
      <w:r w:rsidRPr="00C85C63">
        <w:rPr>
          <w:rFonts w:ascii="Times New Roman" w:hAnsi="Times New Roman"/>
          <w:sz w:val="24"/>
          <w:szCs w:val="24"/>
        </w:rPr>
        <w:t>Р</w:t>
      </w:r>
      <w:proofErr w:type="gramEnd"/>
      <w:r w:rsidRPr="00C85C63">
        <w:rPr>
          <w:rFonts w:ascii="Times New Roman" w:hAnsi="Times New Roman"/>
          <w:sz w:val="24"/>
          <w:szCs w:val="24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</w:t>
      </w:r>
      <w:r>
        <w:rPr>
          <w:rFonts w:ascii="Times New Roman" w:hAnsi="Times New Roman"/>
          <w:sz w:val="24"/>
          <w:szCs w:val="24"/>
        </w:rPr>
        <w:t>.</w:t>
      </w:r>
    </w:p>
    <w:p w:rsidR="00142DCF" w:rsidRDefault="00142DCF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Для разметки границ выполнения соответствующих заданий применяются конуса разметочные (ограничительные), вехи стержневые</w:t>
      </w:r>
      <w:r>
        <w:rPr>
          <w:rFonts w:ascii="Times New Roman" w:hAnsi="Times New Roman"/>
          <w:sz w:val="24"/>
          <w:szCs w:val="24"/>
        </w:rPr>
        <w:t>, лента оградительная</w:t>
      </w:r>
      <w:r w:rsidRPr="00C85C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Размеры закрытой площадки позволяют одновременно разместить н</w:t>
      </w:r>
      <w:r w:rsidR="005708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ее территории все учебные (контрольные) задания, предусмотренные Образовательной программой профессиональной подготовки водителей ТС категории «А»</w:t>
      </w:r>
    </w:p>
    <w:p w:rsidR="00142DCF" w:rsidRPr="00C85C63" w:rsidRDefault="00142DCF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Поперечный уклон участков закрытой площадки, используем</w:t>
      </w:r>
      <w:r>
        <w:rPr>
          <w:rFonts w:ascii="Times New Roman" w:hAnsi="Times New Roman"/>
          <w:sz w:val="24"/>
          <w:szCs w:val="24"/>
        </w:rPr>
        <w:t>ой</w:t>
      </w:r>
      <w:r w:rsidRPr="00C85C63">
        <w:rPr>
          <w:rFonts w:ascii="Times New Roman" w:hAnsi="Times New Roman"/>
          <w:sz w:val="24"/>
          <w:szCs w:val="24"/>
        </w:rPr>
        <w:t xml:space="preserve"> для выполнения учебных (контрольных) заданий, предусмотренных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C85C63">
        <w:rPr>
          <w:rFonts w:ascii="Times New Roman" w:hAnsi="Times New Roman"/>
          <w:sz w:val="24"/>
          <w:szCs w:val="24"/>
        </w:rPr>
        <w:t xml:space="preserve"> программой, обеспечив</w:t>
      </w:r>
      <w:r>
        <w:rPr>
          <w:rFonts w:ascii="Times New Roman" w:hAnsi="Times New Roman"/>
          <w:sz w:val="24"/>
          <w:szCs w:val="24"/>
        </w:rPr>
        <w:t>ает</w:t>
      </w:r>
      <w:r w:rsidRPr="00C85C63">
        <w:rPr>
          <w:rFonts w:ascii="Times New Roman" w:hAnsi="Times New Roman"/>
          <w:sz w:val="24"/>
          <w:szCs w:val="24"/>
        </w:rPr>
        <w:t xml:space="preserve"> водоотвод с </w:t>
      </w:r>
      <w:r>
        <w:rPr>
          <w:rFonts w:ascii="Times New Roman" w:hAnsi="Times New Roman"/>
          <w:sz w:val="24"/>
          <w:szCs w:val="24"/>
        </w:rPr>
        <w:t>ее</w:t>
      </w:r>
      <w:r w:rsidRPr="00C85C63">
        <w:rPr>
          <w:rFonts w:ascii="Times New Roman" w:hAnsi="Times New Roman"/>
          <w:sz w:val="24"/>
          <w:szCs w:val="24"/>
        </w:rPr>
        <w:t xml:space="preserve"> поверхности. </w:t>
      </w:r>
      <w:proofErr w:type="gramStart"/>
      <w:r w:rsidRPr="00C85C63">
        <w:rPr>
          <w:rFonts w:ascii="Times New Roman" w:hAnsi="Times New Roman"/>
          <w:sz w:val="24"/>
          <w:szCs w:val="24"/>
        </w:rPr>
        <w:t xml:space="preserve">Продольный уклон закрытой площадки (за исключением наклонного участка (эстакады) </w:t>
      </w:r>
      <w:r>
        <w:rPr>
          <w:rFonts w:ascii="Times New Roman" w:hAnsi="Times New Roman"/>
          <w:sz w:val="24"/>
          <w:szCs w:val="24"/>
        </w:rPr>
        <w:t>составляет</w:t>
      </w:r>
      <w:r w:rsidRPr="00C85C63">
        <w:rPr>
          <w:rFonts w:ascii="Times New Roman" w:hAnsi="Times New Roman"/>
          <w:sz w:val="24"/>
          <w:szCs w:val="24"/>
        </w:rPr>
        <w:t xml:space="preserve"> не более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C85C63">
        <w:rPr>
          <w:rFonts w:ascii="Times New Roman" w:hAnsi="Times New Roman"/>
          <w:sz w:val="24"/>
          <w:szCs w:val="24"/>
          <w:vertAlign w:val="subscript"/>
        </w:rPr>
        <w:t>00</w:t>
      </w:r>
      <w:r w:rsidRPr="00C85C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40AD8" w:rsidRDefault="00E40AD8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</w:t>
      </w:r>
      <w:r w:rsidRPr="00E40AD8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 xml:space="preserve"> вождению</w:t>
      </w:r>
      <w:r w:rsidRPr="00E40AD8">
        <w:rPr>
          <w:rFonts w:ascii="Times New Roman" w:hAnsi="Times New Roman"/>
          <w:sz w:val="24"/>
          <w:szCs w:val="24"/>
        </w:rPr>
        <w:t xml:space="preserve"> в темное время суток освещенность закрытой площадки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E40AD8">
        <w:rPr>
          <w:rFonts w:ascii="Times New Roman" w:hAnsi="Times New Roman"/>
          <w:sz w:val="24"/>
          <w:szCs w:val="24"/>
        </w:rPr>
        <w:t xml:space="preserve">не менее 20 </w:t>
      </w:r>
      <w:proofErr w:type="spellStart"/>
      <w:r w:rsidRPr="00E40AD8">
        <w:rPr>
          <w:rFonts w:ascii="Times New Roman" w:hAnsi="Times New Roman"/>
          <w:sz w:val="24"/>
          <w:szCs w:val="24"/>
        </w:rPr>
        <w:t>лк</w:t>
      </w:r>
      <w:proofErr w:type="spellEnd"/>
      <w:r w:rsidRPr="00E40AD8">
        <w:rPr>
          <w:rFonts w:ascii="Times New Roman" w:hAnsi="Times New Roman"/>
          <w:sz w:val="24"/>
          <w:szCs w:val="24"/>
        </w:rPr>
        <w:t>. Отношение максимальной освещенности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A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0AD8">
        <w:rPr>
          <w:rFonts w:ascii="Times New Roman" w:hAnsi="Times New Roman"/>
          <w:sz w:val="24"/>
          <w:szCs w:val="24"/>
        </w:rPr>
        <w:t>к</w:t>
      </w:r>
      <w:proofErr w:type="gramEnd"/>
      <w:r w:rsidRPr="00E40AD8">
        <w:rPr>
          <w:rFonts w:ascii="Times New Roman" w:hAnsi="Times New Roman"/>
          <w:sz w:val="24"/>
          <w:szCs w:val="24"/>
        </w:rPr>
        <w:t xml:space="preserve"> средней </w:t>
      </w:r>
      <w:r>
        <w:rPr>
          <w:rFonts w:ascii="Times New Roman" w:hAnsi="Times New Roman"/>
          <w:sz w:val="24"/>
          <w:szCs w:val="24"/>
        </w:rPr>
        <w:t>составляет</w:t>
      </w:r>
      <w:r w:rsidRPr="00E40AD8">
        <w:rPr>
          <w:rFonts w:ascii="Times New Roman" w:hAnsi="Times New Roman"/>
          <w:sz w:val="24"/>
          <w:szCs w:val="24"/>
        </w:rPr>
        <w:t xml:space="preserve"> не более 3:1. Показатель </w:t>
      </w:r>
      <w:proofErr w:type="spellStart"/>
      <w:r w:rsidRPr="00E40AD8">
        <w:rPr>
          <w:rFonts w:ascii="Times New Roman" w:hAnsi="Times New Roman"/>
          <w:sz w:val="24"/>
          <w:szCs w:val="24"/>
        </w:rPr>
        <w:t>ослепленности</w:t>
      </w:r>
      <w:proofErr w:type="spellEnd"/>
      <w:r w:rsidRPr="00E40AD8">
        <w:rPr>
          <w:rFonts w:ascii="Times New Roman" w:hAnsi="Times New Roman"/>
          <w:sz w:val="24"/>
          <w:szCs w:val="24"/>
        </w:rPr>
        <w:t xml:space="preserve"> установок наружного освещения не </w:t>
      </w:r>
      <w:r>
        <w:rPr>
          <w:rFonts w:ascii="Times New Roman" w:hAnsi="Times New Roman"/>
          <w:sz w:val="24"/>
          <w:szCs w:val="24"/>
        </w:rPr>
        <w:t>превышает</w:t>
      </w:r>
      <w:r w:rsidRPr="00E40AD8">
        <w:rPr>
          <w:rFonts w:ascii="Times New Roman" w:hAnsi="Times New Roman"/>
          <w:sz w:val="24"/>
          <w:szCs w:val="24"/>
        </w:rPr>
        <w:t xml:space="preserve"> 150.</w:t>
      </w:r>
    </w:p>
    <w:p w:rsidR="00142DCF" w:rsidRPr="00C85C63" w:rsidRDefault="00142DCF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закрытой площадке</w:t>
      </w:r>
      <w:r w:rsidRPr="00C85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имеется имитация</w:t>
      </w:r>
      <w:r w:rsidRPr="00C85C63">
        <w:rPr>
          <w:rFonts w:ascii="Times New Roman" w:hAnsi="Times New Roman"/>
          <w:sz w:val="24"/>
          <w:szCs w:val="24"/>
        </w:rPr>
        <w:t xml:space="preserve"> перекрест</w:t>
      </w:r>
      <w:r>
        <w:rPr>
          <w:rFonts w:ascii="Times New Roman" w:hAnsi="Times New Roman"/>
          <w:sz w:val="24"/>
          <w:szCs w:val="24"/>
        </w:rPr>
        <w:t>ка</w:t>
      </w:r>
      <w:r w:rsidRPr="00C85C63">
        <w:rPr>
          <w:rFonts w:ascii="Times New Roman" w:hAnsi="Times New Roman"/>
          <w:sz w:val="24"/>
          <w:szCs w:val="24"/>
        </w:rPr>
        <w:t>, пешеходн</w:t>
      </w:r>
      <w:r>
        <w:rPr>
          <w:rFonts w:ascii="Times New Roman" w:hAnsi="Times New Roman"/>
          <w:sz w:val="24"/>
          <w:szCs w:val="24"/>
        </w:rPr>
        <w:t>ого</w:t>
      </w:r>
      <w:r w:rsidRPr="00C85C6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а</w:t>
      </w:r>
      <w:r w:rsidRPr="00C85C63">
        <w:rPr>
          <w:rFonts w:ascii="Times New Roman" w:hAnsi="Times New Roman"/>
          <w:sz w:val="24"/>
          <w:szCs w:val="24"/>
        </w:rPr>
        <w:t>, установл</w:t>
      </w:r>
      <w:r>
        <w:rPr>
          <w:rFonts w:ascii="Times New Roman" w:hAnsi="Times New Roman"/>
          <w:sz w:val="24"/>
          <w:szCs w:val="24"/>
        </w:rPr>
        <w:t>ены</w:t>
      </w:r>
      <w:r w:rsidRPr="00C85C63">
        <w:rPr>
          <w:rFonts w:ascii="Times New Roman" w:hAnsi="Times New Roman"/>
          <w:sz w:val="24"/>
          <w:szCs w:val="24"/>
        </w:rPr>
        <w:t xml:space="preserve"> дорожные знаки.</w:t>
      </w:r>
    </w:p>
    <w:p w:rsidR="00142DCF" w:rsidRPr="00C85C63" w:rsidRDefault="00142DCF" w:rsidP="00142D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85C63">
        <w:rPr>
          <w:rFonts w:ascii="Times New Roman" w:hAnsi="Times New Roman"/>
          <w:sz w:val="24"/>
          <w:szCs w:val="24"/>
        </w:rPr>
        <w:t>Оценка состояния учебно-материальной базы по результатам самообследования образовательной организацией размещ</w:t>
      </w:r>
      <w:r>
        <w:rPr>
          <w:rFonts w:ascii="Times New Roman" w:hAnsi="Times New Roman"/>
          <w:sz w:val="24"/>
          <w:szCs w:val="24"/>
        </w:rPr>
        <w:t>ена</w:t>
      </w:r>
      <w:r w:rsidRPr="00C85C63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595FF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ОУ</w:t>
      </w:r>
      <w:r w:rsidR="00595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5FF5">
        <w:rPr>
          <w:rFonts w:ascii="Times New Roman" w:hAnsi="Times New Roman"/>
          <w:sz w:val="24"/>
          <w:szCs w:val="24"/>
        </w:rPr>
        <w:t>ПО</w:t>
      </w:r>
      <w:bookmarkStart w:id="5" w:name="_GoBack"/>
      <w:bookmarkEnd w:id="5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автошкола</w:t>
      </w:r>
      <w:proofErr w:type="gramEnd"/>
      <w:r>
        <w:rPr>
          <w:rFonts w:ascii="Times New Roman" w:hAnsi="Times New Roman"/>
          <w:sz w:val="24"/>
          <w:szCs w:val="24"/>
        </w:rPr>
        <w:t xml:space="preserve"> «ЛИДЕР»</w:t>
      </w:r>
      <w:r w:rsidRPr="00C85C63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</w:t>
      </w:r>
      <w:r>
        <w:rPr>
          <w:rFonts w:ascii="Times New Roman" w:hAnsi="Times New Roman"/>
          <w:sz w:val="24"/>
          <w:szCs w:val="24"/>
        </w:rPr>
        <w:t xml:space="preserve"> по адресу </w:t>
      </w:r>
      <w:r w:rsidRPr="009741C2">
        <w:rPr>
          <w:rFonts w:ascii="Times New Roman" w:hAnsi="Times New Roman"/>
          <w:sz w:val="24"/>
          <w:szCs w:val="24"/>
        </w:rPr>
        <w:t>http://avto-school.my1.ru/</w:t>
      </w:r>
      <w:r w:rsidRPr="00C85C63">
        <w:rPr>
          <w:rFonts w:ascii="Times New Roman" w:hAnsi="Times New Roman"/>
          <w:sz w:val="24"/>
          <w:szCs w:val="24"/>
        </w:rPr>
        <w:t>.</w:t>
      </w:r>
    </w:p>
    <w:p w:rsidR="009E6AC0" w:rsidRPr="009F4455" w:rsidRDefault="009E6AC0" w:rsidP="009F4455"/>
    <w:sectPr w:rsidR="009E6AC0" w:rsidRPr="009F4455" w:rsidSect="00B66728">
      <w:footerReference w:type="default" r:id="rId7"/>
      <w:pgSz w:w="11906" w:h="16838"/>
      <w:pgMar w:top="851" w:right="850" w:bottom="709" w:left="1701" w:header="708" w:footer="4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64" w:rsidRDefault="00640564" w:rsidP="00B66728">
      <w:pPr>
        <w:spacing w:after="0" w:line="240" w:lineRule="auto"/>
      </w:pPr>
      <w:r>
        <w:separator/>
      </w:r>
    </w:p>
  </w:endnote>
  <w:endnote w:type="continuationSeparator" w:id="0">
    <w:p w:rsidR="00640564" w:rsidRDefault="00640564" w:rsidP="00B6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689657"/>
      <w:docPartObj>
        <w:docPartGallery w:val="Page Numbers (Bottom of Page)"/>
        <w:docPartUnique/>
      </w:docPartObj>
    </w:sdtPr>
    <w:sdtEndPr/>
    <w:sdtContent>
      <w:p w:rsidR="00F962ED" w:rsidRDefault="00F962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F5">
          <w:rPr>
            <w:noProof/>
          </w:rPr>
          <w:t>38</w:t>
        </w:r>
        <w:r>
          <w:fldChar w:fldCharType="end"/>
        </w:r>
      </w:p>
    </w:sdtContent>
  </w:sdt>
  <w:p w:rsidR="007F1F5C" w:rsidRDefault="007F1F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64" w:rsidRDefault="00640564" w:rsidP="00B66728">
      <w:pPr>
        <w:spacing w:after="0" w:line="240" w:lineRule="auto"/>
      </w:pPr>
      <w:r>
        <w:separator/>
      </w:r>
    </w:p>
  </w:footnote>
  <w:footnote w:type="continuationSeparator" w:id="0">
    <w:p w:rsidR="00640564" w:rsidRDefault="00640564" w:rsidP="00B6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4E"/>
    <w:rsid w:val="000379D4"/>
    <w:rsid w:val="001075E0"/>
    <w:rsid w:val="001152AE"/>
    <w:rsid w:val="00142DCF"/>
    <w:rsid w:val="001C6690"/>
    <w:rsid w:val="00353BB7"/>
    <w:rsid w:val="0057083A"/>
    <w:rsid w:val="00595FF5"/>
    <w:rsid w:val="00640564"/>
    <w:rsid w:val="0076265D"/>
    <w:rsid w:val="007F1F5C"/>
    <w:rsid w:val="0083247E"/>
    <w:rsid w:val="008A1303"/>
    <w:rsid w:val="009E6AC0"/>
    <w:rsid w:val="009F4455"/>
    <w:rsid w:val="00A2364E"/>
    <w:rsid w:val="00A2777F"/>
    <w:rsid w:val="00B424A2"/>
    <w:rsid w:val="00B66728"/>
    <w:rsid w:val="00B77F01"/>
    <w:rsid w:val="00BE56CB"/>
    <w:rsid w:val="00C331E0"/>
    <w:rsid w:val="00CF3B0E"/>
    <w:rsid w:val="00E129E8"/>
    <w:rsid w:val="00E40AD8"/>
    <w:rsid w:val="00EF4A17"/>
    <w:rsid w:val="00F40A11"/>
    <w:rsid w:val="00F60C28"/>
    <w:rsid w:val="00F962ED"/>
    <w:rsid w:val="00FE278B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7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1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72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1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Avtoschool19</cp:lastModifiedBy>
  <cp:revision>20</cp:revision>
  <cp:lastPrinted>2015-04-08T03:39:00Z</cp:lastPrinted>
  <dcterms:created xsi:type="dcterms:W3CDTF">2015-03-12T07:49:00Z</dcterms:created>
  <dcterms:modified xsi:type="dcterms:W3CDTF">2016-03-18T02:15:00Z</dcterms:modified>
</cp:coreProperties>
</file>